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3173C124" w:rsidR="00F471CE" w:rsidRPr="00FD5FBA" w:rsidRDefault="004F3CB3" w:rsidP="0007415F">
            <w:pPr>
              <w:rPr>
                <w:rFonts w:cstheme="minorHAnsi"/>
                <w:bCs/>
              </w:rPr>
            </w:pPr>
            <w:r>
              <w:rPr>
                <w:rFonts w:cstheme="minorHAnsi"/>
                <w:bCs/>
              </w:rPr>
              <w:t>4</w:t>
            </w:r>
            <w:r w:rsidR="00740431">
              <w:rPr>
                <w:rFonts w:cstheme="minorHAnsi"/>
                <w:bCs/>
              </w:rPr>
              <w:t>.</w:t>
            </w:r>
            <w:r w:rsidR="00F9192D">
              <w:rPr>
                <w:rFonts w:cstheme="minorHAnsi"/>
                <w:bCs/>
              </w:rPr>
              <w:t>4</w:t>
            </w:r>
            <w:r w:rsidR="00740431">
              <w:rPr>
                <w:rFonts w:cstheme="minorHAnsi"/>
                <w:bCs/>
              </w:rPr>
              <w:t xml:space="preserve"> </w:t>
            </w:r>
            <w:r>
              <w:rPr>
                <w:rFonts w:cstheme="minorHAnsi"/>
                <w:bCs/>
              </w:rPr>
              <w:t>Global Industries and MNC’s</w:t>
            </w:r>
            <w:r w:rsidR="00740431">
              <w:rPr>
                <w:rFonts w:cstheme="minorHAnsi"/>
                <w:bCs/>
              </w:rPr>
              <w:t xml:space="preserve"> </w:t>
            </w:r>
            <w:r w:rsidR="00050B86">
              <w:rPr>
                <w:rFonts w:cstheme="minorHAnsi"/>
                <w:bCs/>
              </w:rPr>
              <w:t xml:space="preserve"> </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4CD77FFF" w14:textId="77777777" w:rsidR="001F7779" w:rsidRDefault="00821F78" w:rsidP="00D71A27">
            <w:pPr>
              <w:spacing w:after="0"/>
              <w:rPr>
                <w:rFonts w:cstheme="minorHAnsi"/>
                <w:bCs/>
              </w:rPr>
            </w:pPr>
            <w:r>
              <w:rPr>
                <w:rFonts w:cstheme="minorHAnsi"/>
                <w:bCs/>
              </w:rPr>
              <w:t xml:space="preserve"> </w:t>
            </w:r>
          </w:p>
          <w:p w14:paraId="4C75361B" w14:textId="1F5D066E" w:rsidR="00326A46" w:rsidRPr="00326A46" w:rsidRDefault="004F3CB3" w:rsidP="00050B86">
            <w:pPr>
              <w:spacing w:after="0"/>
              <w:rPr>
                <w:rFonts w:cstheme="minorHAnsi"/>
                <w:bCs/>
              </w:rPr>
            </w:pPr>
            <w:r>
              <w:rPr>
                <w:rFonts w:cstheme="minorHAnsi"/>
                <w:bCs/>
              </w:rPr>
              <w:t xml:space="preserve">Once you have looked at why companies go into specific markets, we are now going to look at how MNC’s behave in those markets, what their impact is and how they can be controlled.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24AA8A94" w14:textId="77777777" w:rsidR="001013F2" w:rsidRDefault="004F3CB3" w:rsidP="00326A46">
            <w:pPr>
              <w:rPr>
                <w:rFonts w:cstheme="minorHAnsi"/>
                <w:color w:val="000000" w:themeColor="text1"/>
                <w:sz w:val="20"/>
                <w:szCs w:val="20"/>
              </w:rPr>
            </w:pPr>
            <w:r>
              <w:rPr>
                <w:rFonts w:cstheme="minorHAnsi"/>
                <w:color w:val="000000" w:themeColor="text1"/>
                <w:sz w:val="20"/>
                <w:szCs w:val="20"/>
              </w:rPr>
              <w:t>MNC’s</w:t>
            </w:r>
          </w:p>
          <w:p w14:paraId="4B4AA6BB" w14:textId="77777777" w:rsidR="004F3CB3" w:rsidRDefault="004F3CB3" w:rsidP="00326A46">
            <w:pPr>
              <w:rPr>
                <w:rFonts w:cstheme="minorHAnsi"/>
                <w:color w:val="000000" w:themeColor="text1"/>
                <w:sz w:val="20"/>
                <w:szCs w:val="20"/>
              </w:rPr>
            </w:pPr>
            <w:r>
              <w:rPr>
                <w:rFonts w:cstheme="minorHAnsi"/>
                <w:color w:val="000000" w:themeColor="text1"/>
                <w:sz w:val="20"/>
                <w:szCs w:val="20"/>
              </w:rPr>
              <w:t>FDI flows</w:t>
            </w:r>
          </w:p>
          <w:p w14:paraId="290337AA" w14:textId="77777777" w:rsidR="004F3CB3" w:rsidRDefault="004F3CB3" w:rsidP="00326A46">
            <w:pPr>
              <w:rPr>
                <w:rFonts w:cstheme="minorHAnsi"/>
                <w:color w:val="000000" w:themeColor="text1"/>
                <w:sz w:val="20"/>
                <w:szCs w:val="20"/>
              </w:rPr>
            </w:pPr>
            <w:r>
              <w:rPr>
                <w:rFonts w:cstheme="minorHAnsi"/>
                <w:color w:val="000000" w:themeColor="text1"/>
                <w:sz w:val="20"/>
                <w:szCs w:val="20"/>
              </w:rPr>
              <w:t>Balance of Payments</w:t>
            </w:r>
          </w:p>
          <w:p w14:paraId="1EE5B5D6" w14:textId="77777777" w:rsidR="004F3CB3" w:rsidRDefault="004F3CB3" w:rsidP="00326A46">
            <w:pPr>
              <w:rPr>
                <w:rFonts w:cstheme="minorHAnsi"/>
                <w:color w:val="000000" w:themeColor="text1"/>
                <w:sz w:val="20"/>
                <w:szCs w:val="20"/>
              </w:rPr>
            </w:pPr>
            <w:r>
              <w:rPr>
                <w:rFonts w:cstheme="minorHAnsi"/>
                <w:color w:val="000000" w:themeColor="text1"/>
                <w:sz w:val="20"/>
                <w:szCs w:val="20"/>
              </w:rPr>
              <w:t>Transfer Pricing</w:t>
            </w:r>
          </w:p>
          <w:p w14:paraId="0496685B" w14:textId="77777777" w:rsidR="007240BF" w:rsidRDefault="007240BF" w:rsidP="00326A46">
            <w:pPr>
              <w:rPr>
                <w:rFonts w:cstheme="minorHAnsi"/>
                <w:color w:val="000000" w:themeColor="text1"/>
                <w:sz w:val="20"/>
                <w:szCs w:val="20"/>
              </w:rPr>
            </w:pPr>
            <w:r>
              <w:rPr>
                <w:rFonts w:cstheme="minorHAnsi"/>
                <w:color w:val="000000" w:themeColor="text1"/>
                <w:sz w:val="20"/>
                <w:szCs w:val="20"/>
              </w:rPr>
              <w:t>Stakeholder</w:t>
            </w:r>
          </w:p>
          <w:p w14:paraId="5DB14517" w14:textId="77777777" w:rsidR="007240BF" w:rsidRDefault="007240BF" w:rsidP="00326A46">
            <w:pPr>
              <w:rPr>
                <w:rFonts w:cstheme="minorHAnsi"/>
                <w:color w:val="000000" w:themeColor="text1"/>
                <w:sz w:val="20"/>
                <w:szCs w:val="20"/>
              </w:rPr>
            </w:pPr>
            <w:r>
              <w:rPr>
                <w:rFonts w:cstheme="minorHAnsi"/>
                <w:color w:val="000000" w:themeColor="text1"/>
                <w:sz w:val="20"/>
                <w:szCs w:val="20"/>
              </w:rPr>
              <w:t>Emissions</w:t>
            </w:r>
          </w:p>
          <w:p w14:paraId="5720F67F" w14:textId="77777777" w:rsidR="007240BF" w:rsidRDefault="007240BF" w:rsidP="00326A46">
            <w:pPr>
              <w:rPr>
                <w:rFonts w:cstheme="minorHAnsi"/>
                <w:color w:val="000000" w:themeColor="text1"/>
                <w:sz w:val="20"/>
                <w:szCs w:val="20"/>
              </w:rPr>
            </w:pPr>
            <w:r>
              <w:rPr>
                <w:rFonts w:cstheme="minorHAnsi"/>
                <w:color w:val="000000" w:themeColor="text1"/>
                <w:sz w:val="20"/>
                <w:szCs w:val="20"/>
              </w:rPr>
              <w:t>Waste Disposal</w:t>
            </w:r>
          </w:p>
          <w:p w14:paraId="49147324" w14:textId="45B8A1B8" w:rsidR="007240BF" w:rsidRPr="00811F13" w:rsidRDefault="007240BF" w:rsidP="00326A46">
            <w:pPr>
              <w:rPr>
                <w:rFonts w:cstheme="minorHAnsi"/>
                <w:color w:val="000000" w:themeColor="text1"/>
                <w:sz w:val="20"/>
                <w:szCs w:val="20"/>
              </w:rPr>
            </w:pPr>
            <w:bookmarkStart w:id="0" w:name="_GoBack"/>
            <w:bookmarkEnd w:id="0"/>
          </w:p>
        </w:tc>
      </w:tr>
      <w:tr w:rsidR="008E39B4" w:rsidRPr="00F9765D" w14:paraId="70713B32" w14:textId="77777777" w:rsidTr="004F3CB3">
        <w:trPr>
          <w:trHeight w:val="3591"/>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342D08AE" w14:textId="1B42B675" w:rsidR="004F3CB3" w:rsidRDefault="004F3CB3" w:rsidP="004F3CB3">
            <w:r>
              <w:t>4.4.1 – The impact of MNC’s – Impact on local economy (local labour, wages, working conditions and job creation, local businesses and the local community and environment), impact of MNC’s on the national economy (FDI flows, balance of payments, technology and skills transfer, consumers, business culture and tax revenues and transfer pricing</w:t>
            </w:r>
          </w:p>
          <w:p w14:paraId="695E5794" w14:textId="409A7450" w:rsidR="004F3CB3" w:rsidRDefault="004F3CB3" w:rsidP="004F3CB3">
            <w:r>
              <w:t>4.4.2 – Ethics – Stakeholder conflicts, pay and working conditions, environmental considerations, supply chain considerations and marketing considerations</w:t>
            </w:r>
          </w:p>
          <w:p w14:paraId="704CD9BE" w14:textId="381F0635" w:rsidR="00050B86" w:rsidRPr="0037146A" w:rsidRDefault="004F3CB3" w:rsidP="00050B86">
            <w:r>
              <w:t>4.4.3 – Controlling MNC’s – Consider; political influence, legal control, pressure groups and social media</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3708CB69" w:rsidR="002A195D" w:rsidRPr="001F7779" w:rsidRDefault="0078630F" w:rsidP="004F3CB3">
            <w:pPr>
              <w:rPr>
                <w:rFonts w:cstheme="minorHAnsi"/>
                <w:color w:val="000000" w:themeColor="text1"/>
              </w:rPr>
            </w:pPr>
            <w:r>
              <w:rPr>
                <w:rFonts w:cstheme="minorHAnsi"/>
                <w:color w:val="000000" w:themeColor="text1"/>
              </w:rPr>
              <w:t xml:space="preserve">Lots of great examples from the Business news about </w:t>
            </w:r>
            <w:r w:rsidR="004F3CB3">
              <w:rPr>
                <w:rFonts w:cstheme="minorHAnsi"/>
                <w:color w:val="000000" w:themeColor="text1"/>
              </w:rPr>
              <w:t>the impact of MNC’s. Also a chance to create links with Geography as they do a lot of work on this topic</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3DF55F96" w:rsidR="00811F13" w:rsidRPr="002A195D" w:rsidRDefault="00545283" w:rsidP="00C91811">
            <w:pPr>
              <w:rPr>
                <w:rFonts w:cstheme="minorHAnsi"/>
                <w:b/>
                <w:bCs/>
                <w:color w:val="000000" w:themeColor="text1"/>
                <w:u w:val="single"/>
              </w:rPr>
            </w:pPr>
            <w:r>
              <w:rPr>
                <w:rFonts w:cstheme="minorHAnsi"/>
                <w:bCs/>
                <w:color w:val="000000" w:themeColor="text1"/>
              </w:rPr>
              <w:t>Summative assessment and worksheets</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7240BF"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50B86"/>
    <w:rsid w:val="0007415F"/>
    <w:rsid w:val="001013F2"/>
    <w:rsid w:val="001F7779"/>
    <w:rsid w:val="002A195D"/>
    <w:rsid w:val="002B0167"/>
    <w:rsid w:val="00326A46"/>
    <w:rsid w:val="00326F13"/>
    <w:rsid w:val="00346D0E"/>
    <w:rsid w:val="0037146A"/>
    <w:rsid w:val="003E6B6F"/>
    <w:rsid w:val="00440E6C"/>
    <w:rsid w:val="00444CB7"/>
    <w:rsid w:val="0046538E"/>
    <w:rsid w:val="004662F8"/>
    <w:rsid w:val="00487E07"/>
    <w:rsid w:val="00494022"/>
    <w:rsid w:val="004B17FA"/>
    <w:rsid w:val="004F3CB3"/>
    <w:rsid w:val="0050281D"/>
    <w:rsid w:val="00545283"/>
    <w:rsid w:val="005C250D"/>
    <w:rsid w:val="005C3F2B"/>
    <w:rsid w:val="005F163F"/>
    <w:rsid w:val="005F4E99"/>
    <w:rsid w:val="007146EF"/>
    <w:rsid w:val="007240BF"/>
    <w:rsid w:val="00740431"/>
    <w:rsid w:val="0076728B"/>
    <w:rsid w:val="00784057"/>
    <w:rsid w:val="0078630F"/>
    <w:rsid w:val="00811F13"/>
    <w:rsid w:val="00821F78"/>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91811"/>
    <w:rsid w:val="00CA59AB"/>
    <w:rsid w:val="00D26324"/>
    <w:rsid w:val="00D67D54"/>
    <w:rsid w:val="00D71A27"/>
    <w:rsid w:val="00DB0006"/>
    <w:rsid w:val="00DC23A5"/>
    <w:rsid w:val="00E5371A"/>
    <w:rsid w:val="00E64F4C"/>
    <w:rsid w:val="00E77603"/>
    <w:rsid w:val="00EA3D3A"/>
    <w:rsid w:val="00EC7172"/>
    <w:rsid w:val="00F43D58"/>
    <w:rsid w:val="00F471CE"/>
    <w:rsid w:val="00F9192D"/>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35818081-bca2-4bd4-854d-6ba26da810c3"/>
    <ds:schemaRef ds:uri="http://schemas.microsoft.com/office/2006/documentManagement/types"/>
    <ds:schemaRef ds:uri="http://schemas.microsoft.com/office/2006/metadata/properties"/>
    <ds:schemaRef ds:uri="3e044cb3-0846-4a39-8369-da1e000195f9"/>
    <ds:schemaRef ds:uri="http://www.w3.org/XML/1998/namespace"/>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740A3883-62FD-48C1-B528-6E3069A2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9</cp:revision>
  <dcterms:created xsi:type="dcterms:W3CDTF">2022-05-10T12:00:00Z</dcterms:created>
  <dcterms:modified xsi:type="dcterms:W3CDTF">2022-05-24T11:42:00Z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